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2D" w:rsidRPr="005225BC" w:rsidRDefault="00A2612D" w:rsidP="00A2612D">
      <w:pPr>
        <w:pStyle w:val="Default"/>
      </w:pPr>
    </w:p>
    <w:p w:rsidR="00A2612D" w:rsidRPr="00EC0E69" w:rsidRDefault="00A2612D" w:rsidP="00A2612D">
      <w:pPr>
        <w:pStyle w:val="Nagwek"/>
        <w:jc w:val="right"/>
        <w:rPr>
          <w:rFonts w:eastAsia="Calibri"/>
          <w:i/>
          <w:iCs/>
          <w:sz w:val="20"/>
          <w:szCs w:val="20"/>
          <w:lang w:eastAsia="en-US"/>
        </w:rPr>
      </w:pPr>
      <w:r w:rsidRPr="00EC0E69">
        <w:rPr>
          <w:rFonts w:eastAsia="Calibri"/>
          <w:i/>
          <w:iCs/>
          <w:sz w:val="20"/>
          <w:szCs w:val="20"/>
          <w:lang w:eastAsia="en-US"/>
        </w:rPr>
        <w:t xml:space="preserve">Załącznik nr </w:t>
      </w:r>
      <w:r w:rsidRPr="00EC0E69">
        <w:rPr>
          <w:rFonts w:eastAsia="Calibri"/>
          <w:i/>
          <w:iCs/>
          <w:sz w:val="20"/>
          <w:szCs w:val="20"/>
          <w:lang w:eastAsia="en-US"/>
        </w:rPr>
        <w:t>do Uchwały Zarządu</w:t>
      </w:r>
      <w:r w:rsidRPr="00EC0E69">
        <w:rPr>
          <w:rFonts w:eastAsia="Calibri"/>
          <w:i/>
          <w:iCs/>
          <w:sz w:val="20"/>
          <w:szCs w:val="20"/>
          <w:lang w:eastAsia="en-US"/>
        </w:rPr>
        <w:br/>
        <w:t xml:space="preserve"> Stowarzyszenia „</w:t>
      </w:r>
      <w:r w:rsidRPr="00EC0E69">
        <w:rPr>
          <w:rFonts w:eastAsia="Calibri"/>
          <w:i/>
          <w:iCs/>
          <w:sz w:val="20"/>
          <w:szCs w:val="20"/>
          <w:lang w:eastAsia="en-US"/>
        </w:rPr>
        <w:t>Razem dla Radomki</w:t>
      </w:r>
      <w:r w:rsidRPr="00EC0E69">
        <w:rPr>
          <w:rFonts w:eastAsia="Calibri"/>
          <w:i/>
          <w:iCs/>
          <w:sz w:val="20"/>
          <w:szCs w:val="20"/>
          <w:lang w:eastAsia="en-US"/>
        </w:rPr>
        <w:t>”</w:t>
      </w:r>
    </w:p>
    <w:p w:rsidR="00A2612D" w:rsidRPr="00EC0E69" w:rsidRDefault="00A2612D" w:rsidP="00A2612D">
      <w:pPr>
        <w:tabs>
          <w:tab w:val="center" w:pos="4536"/>
          <w:tab w:val="right" w:pos="9072"/>
        </w:tabs>
        <w:jc w:val="right"/>
        <w:rPr>
          <w:rFonts w:eastAsia="Calibri"/>
          <w:i/>
          <w:iCs/>
          <w:sz w:val="20"/>
          <w:szCs w:val="20"/>
          <w:lang w:eastAsia="en-US"/>
        </w:rPr>
      </w:pPr>
      <w:r w:rsidRPr="00EC0E69">
        <w:rPr>
          <w:rFonts w:eastAsia="Calibri"/>
          <w:i/>
          <w:iCs/>
          <w:sz w:val="20"/>
          <w:szCs w:val="20"/>
          <w:lang w:eastAsia="en-US"/>
        </w:rPr>
        <w:t xml:space="preserve"> Nr  </w:t>
      </w:r>
      <w:r w:rsidRPr="00EC0E69">
        <w:rPr>
          <w:rFonts w:eastAsia="Calibri"/>
          <w:i/>
          <w:iCs/>
          <w:sz w:val="20"/>
          <w:szCs w:val="20"/>
          <w:lang w:eastAsia="en-US"/>
        </w:rPr>
        <w:t xml:space="preserve"> </w:t>
      </w:r>
      <w:r w:rsidRPr="00EC0E69">
        <w:rPr>
          <w:rFonts w:eastAsia="Calibri"/>
          <w:i/>
          <w:iCs/>
          <w:sz w:val="20"/>
          <w:szCs w:val="20"/>
          <w:lang w:eastAsia="en-US"/>
        </w:rPr>
        <w:t xml:space="preserve">  z dnia </w:t>
      </w:r>
      <w:r w:rsidRPr="00EC0E69">
        <w:rPr>
          <w:rFonts w:eastAsia="Calibri"/>
          <w:i/>
          <w:iCs/>
          <w:sz w:val="20"/>
          <w:szCs w:val="20"/>
          <w:lang w:eastAsia="en-US"/>
        </w:rPr>
        <w:t xml:space="preserve"> </w:t>
      </w:r>
      <w:r w:rsidRPr="00EC0E69">
        <w:rPr>
          <w:rFonts w:eastAsia="Calibri"/>
          <w:i/>
          <w:iCs/>
          <w:sz w:val="20"/>
          <w:szCs w:val="20"/>
          <w:lang w:eastAsia="en-US"/>
        </w:rPr>
        <w:t xml:space="preserve"> r.</w:t>
      </w:r>
    </w:p>
    <w:p w:rsidR="00A2612D" w:rsidRPr="005225BC" w:rsidRDefault="00A2612D" w:rsidP="00A2612D">
      <w:pPr>
        <w:pStyle w:val="Default"/>
      </w:pPr>
    </w:p>
    <w:p w:rsidR="00A2612D" w:rsidRPr="005225BC" w:rsidRDefault="00A2612D" w:rsidP="00A2612D">
      <w:pPr>
        <w:pStyle w:val="Default"/>
        <w:rPr>
          <w:rFonts w:cstheme="minorBidi"/>
          <w:color w:val="auto"/>
        </w:rPr>
      </w:pPr>
    </w:p>
    <w:p w:rsidR="00A2612D" w:rsidRPr="005225BC" w:rsidRDefault="00A2612D" w:rsidP="00A2612D">
      <w:pPr>
        <w:pStyle w:val="Default"/>
        <w:jc w:val="center"/>
        <w:rPr>
          <w:rFonts w:cstheme="majorBidi"/>
          <w:b/>
          <w:bCs/>
          <w:color w:val="auto"/>
        </w:rPr>
      </w:pPr>
      <w:r w:rsidRPr="005225BC">
        <w:rPr>
          <w:rFonts w:cstheme="majorBidi"/>
          <w:b/>
          <w:bCs/>
          <w:color w:val="auto"/>
        </w:rPr>
        <w:t>Regulamin świadczenia usług doradczych Stowarzyszenia „</w:t>
      </w:r>
      <w:r w:rsidRPr="005225BC">
        <w:rPr>
          <w:rFonts w:cstheme="majorBidi"/>
          <w:b/>
          <w:bCs/>
          <w:color w:val="auto"/>
        </w:rPr>
        <w:t>Razem dla Radomki</w:t>
      </w:r>
      <w:r w:rsidRPr="005225BC">
        <w:rPr>
          <w:rFonts w:cstheme="majorBidi"/>
          <w:b/>
          <w:bCs/>
          <w:color w:val="auto"/>
        </w:rPr>
        <w:t>”</w:t>
      </w:r>
    </w:p>
    <w:p w:rsidR="00A2612D" w:rsidRPr="005225BC" w:rsidRDefault="00A2612D" w:rsidP="00A2612D">
      <w:pPr>
        <w:pStyle w:val="Default"/>
        <w:jc w:val="center"/>
        <w:rPr>
          <w:rFonts w:cstheme="majorBidi"/>
          <w:color w:val="auto"/>
        </w:rPr>
      </w:pPr>
    </w:p>
    <w:p w:rsidR="005225BC" w:rsidRDefault="005225BC" w:rsidP="005225BC">
      <w:pPr>
        <w:pStyle w:val="Default"/>
        <w:jc w:val="center"/>
        <w:rPr>
          <w:rFonts w:asciiTheme="majorBidi" w:hAnsiTheme="majorBidi" w:cstheme="majorBidi"/>
          <w:b/>
          <w:bCs/>
          <w:color w:val="auto"/>
        </w:rPr>
      </w:pPr>
      <w:r w:rsidRPr="005841F5">
        <w:rPr>
          <w:rFonts w:asciiTheme="majorBidi" w:hAnsiTheme="majorBidi" w:cstheme="majorBidi"/>
          <w:b/>
          <w:bCs/>
          <w:color w:val="auto"/>
        </w:rPr>
        <w:t>§1</w:t>
      </w:r>
    </w:p>
    <w:p w:rsidR="00A2612D" w:rsidRPr="00EC0E69" w:rsidRDefault="005225BC" w:rsidP="00A2612D">
      <w:pPr>
        <w:pStyle w:val="Default"/>
        <w:jc w:val="center"/>
        <w:rPr>
          <w:rFonts w:cstheme="majorBidi"/>
          <w:b/>
          <w:color w:val="auto"/>
        </w:rPr>
      </w:pPr>
      <w:r w:rsidRPr="00EC0E69">
        <w:rPr>
          <w:rFonts w:cstheme="majorBidi"/>
          <w:b/>
          <w:color w:val="auto"/>
        </w:rPr>
        <w:t>Postanowienia ogólne</w:t>
      </w:r>
    </w:p>
    <w:p w:rsidR="00A2612D" w:rsidRPr="005225BC" w:rsidRDefault="00A2612D" w:rsidP="00A2612D">
      <w:pPr>
        <w:pStyle w:val="Default"/>
        <w:numPr>
          <w:ilvl w:val="0"/>
          <w:numId w:val="1"/>
        </w:numPr>
        <w:jc w:val="both"/>
        <w:rPr>
          <w:rFonts w:cstheme="majorBidi"/>
          <w:color w:val="auto"/>
        </w:rPr>
      </w:pPr>
      <w:r w:rsidRPr="005225BC">
        <w:t>Regulamin określa organizację i zakres świadczenia nieodpłatnego doradztwa udzi</w:t>
      </w:r>
      <w:r w:rsidR="00AA0507">
        <w:t>elonego wszystkim potencjalnym B</w:t>
      </w:r>
      <w:r w:rsidRPr="005225BC">
        <w:t>eneficjentom w zakresie wdrażania strategii rozwoju lokalnego kierowanego przez spo</w:t>
      </w:r>
      <w:r w:rsidRPr="005225BC">
        <w:t xml:space="preserve">łeczność w ramach poddziałania </w:t>
      </w:r>
      <w:r w:rsidR="00AA0507">
        <w:t>19.2 „Wsparcie na w</w:t>
      </w:r>
      <w:r w:rsidRPr="005225BC">
        <w:t xml:space="preserve">drażanie operacji w ramach strategii rozwoju lokalnego kierowanego przez społeczność” objętego Programem Rozwoju Obszarów Wiejskich na lata 2014-2020 (dalej PROW)”. </w:t>
      </w:r>
    </w:p>
    <w:p w:rsidR="00A2612D" w:rsidRPr="005225BC" w:rsidRDefault="00A2612D" w:rsidP="00A2612D">
      <w:pPr>
        <w:pStyle w:val="Default"/>
        <w:numPr>
          <w:ilvl w:val="0"/>
          <w:numId w:val="1"/>
        </w:numPr>
        <w:jc w:val="both"/>
        <w:rPr>
          <w:rFonts w:cstheme="majorBidi"/>
          <w:color w:val="auto"/>
        </w:rPr>
      </w:pPr>
      <w:r w:rsidRPr="005225BC">
        <w:t>Doradztwo świadczone jest przez pracowników Bi</w:t>
      </w:r>
      <w:r w:rsidRPr="005225BC">
        <w:t>ura Stowarzyszenia „Razem dla Radomki</w:t>
      </w:r>
      <w:r w:rsidRPr="005225BC">
        <w:t>”, zgodnie z Umową o warunkach i sposobie realizacji strategii rozwoju lokalnego kierow</w:t>
      </w:r>
      <w:r w:rsidRPr="005225BC">
        <w:t>anego przez społeczność nr 00022-6933- UM0710013/16</w:t>
      </w:r>
      <w:r w:rsidRPr="005225BC">
        <w:t xml:space="preserve"> z dnia 17 maja 2016 roku oraz procedur</w:t>
      </w:r>
      <w:r w:rsidRPr="005225BC">
        <w:t>ami Stowarzyszenia „Razem dla Radomki</w:t>
      </w:r>
      <w:r w:rsidRPr="005225BC">
        <w:t>”.</w:t>
      </w:r>
    </w:p>
    <w:p w:rsidR="00390913" w:rsidRPr="005225BC" w:rsidRDefault="00390913" w:rsidP="00390913">
      <w:pPr>
        <w:pStyle w:val="Default"/>
        <w:numPr>
          <w:ilvl w:val="0"/>
          <w:numId w:val="1"/>
        </w:numPr>
        <w:jc w:val="both"/>
        <w:rPr>
          <w:rFonts w:cstheme="majorBidi"/>
          <w:color w:val="auto"/>
        </w:rPr>
      </w:pPr>
      <w:r w:rsidRPr="005225BC">
        <w:rPr>
          <w:rFonts w:cstheme="majorBidi"/>
          <w:color w:val="auto"/>
        </w:rPr>
        <w:t xml:space="preserve">Doradztwo świadczone jest bezpłatnie, a jego koszty są finansowane są ze środków Unii Europejskiej i środków krajowych w ramach Programu Rozwoju Obszarów Wiejskich na lata 2014-2020 w ramach Poddziałania 19.4. Wsparcie na rzecz kosztów bieżących i aktywizacji. </w:t>
      </w:r>
    </w:p>
    <w:p w:rsidR="00A2612D" w:rsidRPr="005225BC" w:rsidRDefault="00390913" w:rsidP="00A2612D">
      <w:pPr>
        <w:pStyle w:val="Default"/>
        <w:numPr>
          <w:ilvl w:val="0"/>
          <w:numId w:val="1"/>
        </w:numPr>
        <w:jc w:val="both"/>
        <w:rPr>
          <w:rFonts w:cstheme="majorBidi"/>
          <w:color w:val="auto"/>
        </w:rPr>
      </w:pPr>
      <w:r w:rsidRPr="005225BC">
        <w:t>Celem świadczonego doradztwa jest wsparcie mieszkańców obszaru objętego Strategią Rozwoju Lokalnego Kierowanego przez Społeczność (dalej LSR) w zakresie przygotowywania wniosków o przyznanie pomocy i wniosków o płatność na operacje realizujące cele, przedsięwzięcia i wska</w:t>
      </w:r>
      <w:r w:rsidR="00AA0507">
        <w:t xml:space="preserve">źniki LSR </w:t>
      </w:r>
      <w:r w:rsidR="00AA0507" w:rsidRPr="005225BC">
        <w:t>Razem dla Radomki</w:t>
      </w:r>
      <w:r w:rsidR="00AA0507">
        <w:t xml:space="preserve"> na lata 2016-2023</w:t>
      </w:r>
      <w:r w:rsidRPr="005225BC">
        <w:t>.</w:t>
      </w:r>
    </w:p>
    <w:p w:rsidR="00A2612D" w:rsidRPr="005225BC" w:rsidRDefault="00A2612D" w:rsidP="00A2612D">
      <w:pPr>
        <w:pStyle w:val="Default"/>
        <w:rPr>
          <w:rFonts w:cstheme="majorBidi"/>
          <w:color w:val="auto"/>
        </w:rPr>
      </w:pPr>
    </w:p>
    <w:p w:rsidR="00A2612D" w:rsidRPr="005225BC" w:rsidRDefault="005225BC" w:rsidP="005225BC">
      <w:pPr>
        <w:pStyle w:val="Default"/>
        <w:jc w:val="center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§2</w:t>
      </w:r>
    </w:p>
    <w:p w:rsidR="00EC0E69" w:rsidRDefault="00390913" w:rsidP="00EC0E69">
      <w:pPr>
        <w:pStyle w:val="Default"/>
        <w:jc w:val="center"/>
      </w:pPr>
      <w:r w:rsidRPr="005225BC">
        <w:t xml:space="preserve"> </w:t>
      </w:r>
      <w:r w:rsidRPr="005225BC">
        <w:rPr>
          <w:b/>
        </w:rPr>
        <w:t>Obszar tematyczny doradztwa</w:t>
      </w:r>
      <w:r w:rsidRPr="005225BC">
        <w:t xml:space="preserve">: </w:t>
      </w:r>
    </w:p>
    <w:p w:rsidR="00390913" w:rsidRPr="005225BC" w:rsidRDefault="00390913" w:rsidP="00EC0E69">
      <w:pPr>
        <w:pStyle w:val="Default"/>
        <w:numPr>
          <w:ilvl w:val="0"/>
          <w:numId w:val="5"/>
        </w:numPr>
        <w:jc w:val="both"/>
      </w:pPr>
      <w:r w:rsidRPr="005225BC">
        <w:t>Zakres doradztwa obejmuje planowanie operacji oraz pomoc w przygotowaniu dokumentacji aplikacyjnej zgodnej z obowiązującymi aktami prawnymi PROW 2014 – 2020 oraz wewnętrznymi procedurami LGD w ra</w:t>
      </w:r>
      <w:r w:rsidR="00AA0507">
        <w:t>mach Poddziałania 19.2 „Wsparcie na w</w:t>
      </w:r>
      <w:r w:rsidRPr="005225BC">
        <w:t xml:space="preserve">drażanie operacji w ramach strategii rozwoju lokalnego kierowanego przez społeczność” w zakresie: </w:t>
      </w:r>
    </w:p>
    <w:p w:rsidR="00390913" w:rsidRPr="005225BC" w:rsidRDefault="00390913" w:rsidP="00EC0E69">
      <w:pPr>
        <w:pStyle w:val="Default"/>
        <w:numPr>
          <w:ilvl w:val="1"/>
          <w:numId w:val="5"/>
        </w:numPr>
        <w:jc w:val="both"/>
      </w:pPr>
      <w:r w:rsidRPr="005225BC">
        <w:t xml:space="preserve">podejmowanie i rozwój działalności gospodarczej, </w:t>
      </w:r>
    </w:p>
    <w:p w:rsidR="00390913" w:rsidRPr="005225BC" w:rsidRDefault="00390913" w:rsidP="00EC0E69">
      <w:pPr>
        <w:pStyle w:val="Default"/>
        <w:numPr>
          <w:ilvl w:val="1"/>
          <w:numId w:val="5"/>
        </w:numPr>
        <w:jc w:val="both"/>
      </w:pPr>
      <w:r w:rsidRPr="005225BC">
        <w:t xml:space="preserve">operacje niekomercyjne realizowane przez jednostki sektora finansów publicznych oraz przez pozostałe podmioty z poza sektora finansów publicznych, </w:t>
      </w:r>
    </w:p>
    <w:p w:rsidR="00390913" w:rsidRDefault="00AA0507" w:rsidP="00EC0E69">
      <w:pPr>
        <w:pStyle w:val="Default"/>
        <w:numPr>
          <w:ilvl w:val="1"/>
          <w:numId w:val="5"/>
        </w:numPr>
        <w:jc w:val="both"/>
      </w:pPr>
      <w:r>
        <w:t>projekty grantowe,</w:t>
      </w:r>
      <w:r w:rsidR="00390913" w:rsidRPr="005225BC">
        <w:t xml:space="preserve"> </w:t>
      </w:r>
    </w:p>
    <w:p w:rsidR="00AA0507" w:rsidRPr="005225BC" w:rsidRDefault="00AA0507" w:rsidP="00EC0E69">
      <w:pPr>
        <w:pStyle w:val="Default"/>
        <w:numPr>
          <w:ilvl w:val="1"/>
          <w:numId w:val="5"/>
        </w:numPr>
        <w:jc w:val="both"/>
      </w:pPr>
      <w:r>
        <w:t>inkubator przetwórstwa lokalnego.</w:t>
      </w:r>
    </w:p>
    <w:p w:rsidR="00390913" w:rsidRPr="005225BC" w:rsidRDefault="00390913" w:rsidP="00EC0E69">
      <w:pPr>
        <w:pStyle w:val="Default"/>
        <w:numPr>
          <w:ilvl w:val="0"/>
          <w:numId w:val="5"/>
        </w:numPr>
        <w:jc w:val="both"/>
      </w:pPr>
      <w:r w:rsidRPr="005225BC">
        <w:t xml:space="preserve">Doradztwo polega na udzieleniu przez pracownika LGD informacji w zakresie: </w:t>
      </w:r>
    </w:p>
    <w:p w:rsidR="00390913" w:rsidRPr="005225BC" w:rsidRDefault="00390913" w:rsidP="00EC0E69">
      <w:pPr>
        <w:pStyle w:val="Default"/>
        <w:numPr>
          <w:ilvl w:val="1"/>
          <w:numId w:val="5"/>
        </w:numPr>
        <w:jc w:val="both"/>
      </w:pPr>
      <w:r w:rsidRPr="005225BC">
        <w:t>form, warunków, zasad oraz możliwości udziele</w:t>
      </w:r>
      <w:r w:rsidR="00AA0507">
        <w:t>nia wsparcia dla potencjalnego W</w:t>
      </w:r>
      <w:r w:rsidRPr="005225BC">
        <w:t>nioskodawcy jak i operacji w oparciu o dokumenty legislacyjne i programowe,</w:t>
      </w:r>
    </w:p>
    <w:p w:rsidR="00390913" w:rsidRPr="005225BC" w:rsidRDefault="00390913" w:rsidP="00EC0E69">
      <w:pPr>
        <w:pStyle w:val="Default"/>
        <w:numPr>
          <w:ilvl w:val="1"/>
          <w:numId w:val="5"/>
        </w:numPr>
        <w:jc w:val="both"/>
      </w:pPr>
      <w:r w:rsidRPr="005225BC">
        <w:t xml:space="preserve">dokumentów wymaganych w celu złożenia wniosku zgodnie z dokumentami legislacyjnymi związanymi z ogłaszaniem konkursów w ramach wdrażania LSR, </w:t>
      </w:r>
    </w:p>
    <w:p w:rsidR="00390913" w:rsidRPr="005225BC" w:rsidRDefault="00390913" w:rsidP="00EC0E69">
      <w:pPr>
        <w:pStyle w:val="Default"/>
        <w:numPr>
          <w:ilvl w:val="1"/>
          <w:numId w:val="5"/>
        </w:numPr>
        <w:jc w:val="both"/>
      </w:pPr>
      <w:r w:rsidRPr="005225BC">
        <w:t>zasad przygotowywania wniosków o przyznanie pomocy w ramach PROW 2014-2020, realizacji operacji oraz przygotowywania wniosków o płatność w ramach działań określonych w LSR,</w:t>
      </w:r>
    </w:p>
    <w:p w:rsidR="00390913" w:rsidRPr="005225BC" w:rsidRDefault="00390913" w:rsidP="00EC0E69">
      <w:pPr>
        <w:pStyle w:val="Default"/>
        <w:numPr>
          <w:ilvl w:val="1"/>
          <w:numId w:val="5"/>
        </w:numPr>
        <w:jc w:val="both"/>
      </w:pPr>
      <w:r w:rsidRPr="005225BC">
        <w:t>wsparcia na etapie ustalania koncepcji projektu, również pod kątem lokalnych kryteriów wyboru,</w:t>
      </w:r>
    </w:p>
    <w:p w:rsidR="00390913" w:rsidRPr="005225BC" w:rsidRDefault="00390913" w:rsidP="00EC0E69">
      <w:pPr>
        <w:pStyle w:val="Default"/>
        <w:numPr>
          <w:ilvl w:val="1"/>
          <w:numId w:val="5"/>
        </w:numPr>
        <w:jc w:val="both"/>
      </w:pPr>
      <w:r w:rsidRPr="005225BC">
        <w:t>wskazanie informacji o adresach stron www, gdzie można znaleźć dokumenty programowe, wnioski oraz inne dokumenty związane z aplikowaniem o środki za pośrednictwem LGD,</w:t>
      </w:r>
    </w:p>
    <w:p w:rsidR="00390913" w:rsidRPr="005225BC" w:rsidRDefault="00390913" w:rsidP="00EC0E69">
      <w:pPr>
        <w:pStyle w:val="Default"/>
        <w:numPr>
          <w:ilvl w:val="1"/>
          <w:numId w:val="5"/>
        </w:numPr>
        <w:jc w:val="both"/>
      </w:pPr>
      <w:r w:rsidRPr="005225BC">
        <w:lastRenderedPageBreak/>
        <w:t>wsparcie na etapie składania wniosku do LGD – aby był on kompletny, zgodn</w:t>
      </w:r>
      <w:r w:rsidRPr="005225BC">
        <w:t xml:space="preserve">y z PROW 2014-2020 oraz z LSR, </w:t>
      </w:r>
    </w:p>
    <w:p w:rsidR="00390913" w:rsidRPr="005225BC" w:rsidRDefault="00390913" w:rsidP="00EC0E69">
      <w:pPr>
        <w:pStyle w:val="Default"/>
        <w:numPr>
          <w:ilvl w:val="1"/>
          <w:numId w:val="5"/>
        </w:numPr>
        <w:jc w:val="both"/>
      </w:pPr>
      <w:r w:rsidRPr="005225BC">
        <w:t>pomoc przy realizacji projektu związanego z realizacją grantów.</w:t>
      </w:r>
    </w:p>
    <w:p w:rsidR="00390913" w:rsidRPr="005225BC" w:rsidRDefault="00390913" w:rsidP="00EC0E69">
      <w:pPr>
        <w:pStyle w:val="Default"/>
        <w:numPr>
          <w:ilvl w:val="0"/>
          <w:numId w:val="5"/>
        </w:numPr>
        <w:jc w:val="both"/>
      </w:pPr>
      <w:r w:rsidRPr="005225BC">
        <w:t>Osoba korzystająca z usługi doradztwa w Biurze LGD osobiście, zobowiązana jest do poświadczenia tego faktu własnoręcznym podpisem w „Rejes</w:t>
      </w:r>
      <w:r w:rsidRPr="005225BC">
        <w:t>trze udzielonego doradztwa”.</w:t>
      </w:r>
    </w:p>
    <w:p w:rsidR="00390913" w:rsidRPr="005225BC" w:rsidRDefault="00390913" w:rsidP="00390913">
      <w:pPr>
        <w:pStyle w:val="Default"/>
        <w:jc w:val="both"/>
      </w:pPr>
    </w:p>
    <w:p w:rsidR="005225BC" w:rsidRDefault="005225BC" w:rsidP="005225BC">
      <w:pPr>
        <w:pStyle w:val="Default"/>
        <w:jc w:val="center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§3</w:t>
      </w:r>
    </w:p>
    <w:p w:rsidR="00E0464A" w:rsidRPr="00EC0E69" w:rsidRDefault="00E0464A" w:rsidP="00390913">
      <w:pPr>
        <w:pStyle w:val="Default"/>
        <w:jc w:val="center"/>
        <w:rPr>
          <w:b/>
        </w:rPr>
      </w:pPr>
      <w:r w:rsidRPr="00EC0E69">
        <w:rPr>
          <w:b/>
        </w:rPr>
        <w:t>Tematyka i cele świadczonego doradztwa</w:t>
      </w:r>
    </w:p>
    <w:p w:rsidR="00E0464A" w:rsidRPr="005225BC" w:rsidRDefault="00E0464A" w:rsidP="00AA0507">
      <w:pPr>
        <w:pStyle w:val="Default"/>
        <w:numPr>
          <w:ilvl w:val="0"/>
          <w:numId w:val="14"/>
        </w:numPr>
        <w:jc w:val="both"/>
      </w:pPr>
      <w:r w:rsidRPr="005225BC">
        <w:t>Doradztwo obejmuje udzielenie rzetelnej i wyczerpującej informacji zainteresowanej osobie, z zachowaniem najwyższej staranności i uwzględnieniem najlepszej znajomości tematu.</w:t>
      </w:r>
    </w:p>
    <w:p w:rsidR="00E0464A" w:rsidRPr="005225BC" w:rsidRDefault="00E0464A" w:rsidP="00AA0507">
      <w:pPr>
        <w:pStyle w:val="Default"/>
        <w:numPr>
          <w:ilvl w:val="0"/>
          <w:numId w:val="14"/>
        </w:numPr>
        <w:jc w:val="both"/>
      </w:pPr>
      <w:r w:rsidRPr="005225BC">
        <w:t>Celem świadczonego przez Biuro doradztwa jest poinformowanie potencjalnych wnioskodawców o wdrażaniu LSR, zasadach przyznawania pomocy, kryteriach wyboru operacji oraz zasadach przygotowywania wniosków o przyznanie pomocy, realizacji i rozliczania operacji wraz ze wszystkimi załącznikami.</w:t>
      </w:r>
    </w:p>
    <w:p w:rsidR="00A2612D" w:rsidRPr="005225BC" w:rsidRDefault="00E0464A" w:rsidP="00AA0507">
      <w:pPr>
        <w:pStyle w:val="Default"/>
        <w:numPr>
          <w:ilvl w:val="0"/>
          <w:numId w:val="14"/>
        </w:numPr>
        <w:jc w:val="both"/>
      </w:pPr>
      <w:r w:rsidRPr="005225BC">
        <w:t>Z usług mogą korzystać wszyscy mieszkańcy obszaru objętego LSR – potencjalni beneficjenci - przedstawiciele: jednostek sektora finansów publicznych, organizacji pozarządowych, parafii, przedsiębiorcy oraz osoby fizyczne.</w:t>
      </w:r>
    </w:p>
    <w:p w:rsidR="00A2612D" w:rsidRPr="005225BC" w:rsidRDefault="00A2612D" w:rsidP="00A2612D">
      <w:pPr>
        <w:pStyle w:val="Default"/>
        <w:jc w:val="both"/>
        <w:rPr>
          <w:rFonts w:cstheme="majorBidi"/>
          <w:color w:val="auto"/>
        </w:rPr>
      </w:pPr>
    </w:p>
    <w:p w:rsidR="005225BC" w:rsidRDefault="005225BC" w:rsidP="005225BC">
      <w:pPr>
        <w:pStyle w:val="Default"/>
        <w:jc w:val="center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§4</w:t>
      </w:r>
    </w:p>
    <w:p w:rsidR="00E0464A" w:rsidRPr="00EC0E69" w:rsidRDefault="00E0464A" w:rsidP="00E0464A">
      <w:pPr>
        <w:pStyle w:val="Default"/>
        <w:jc w:val="center"/>
        <w:rPr>
          <w:b/>
        </w:rPr>
      </w:pPr>
      <w:r w:rsidRPr="00EC0E69">
        <w:rPr>
          <w:b/>
        </w:rPr>
        <w:t>Forma i zakres usługi doradztwa</w:t>
      </w:r>
    </w:p>
    <w:p w:rsidR="00E0464A" w:rsidRPr="005225BC" w:rsidRDefault="00E0464A" w:rsidP="00EC0E69">
      <w:pPr>
        <w:pStyle w:val="Default"/>
        <w:numPr>
          <w:ilvl w:val="0"/>
          <w:numId w:val="7"/>
        </w:numPr>
        <w:jc w:val="both"/>
      </w:pPr>
      <w:r w:rsidRPr="005225BC">
        <w:t>Pracownicy udzielają doradztwa bezpośrednio w Biurze Stowarzyszenia</w:t>
      </w:r>
      <w:r w:rsidR="000D34B5" w:rsidRPr="005225BC">
        <w:t xml:space="preserve"> lub e-mailowo</w:t>
      </w:r>
      <w:r w:rsidRPr="005225BC">
        <w:t xml:space="preserve"> w godzinach pracy biura L</w:t>
      </w:r>
      <w:r w:rsidRPr="005225BC">
        <w:t>GD od 8:00-16:00 od wtorku</w:t>
      </w:r>
      <w:r w:rsidRPr="005225BC">
        <w:t xml:space="preserve"> do piątku</w:t>
      </w:r>
      <w:r w:rsidRPr="005225BC">
        <w:t>, oraz od 9:00 do 17:00 w poniedziałki</w:t>
      </w:r>
      <w:r w:rsidRPr="005225BC">
        <w:t xml:space="preserve"> po wcześniejszym telefonicznym uzgo</w:t>
      </w:r>
      <w:r w:rsidR="00AA0507">
        <w:t>dnieniu godziny z pracownikiem B</w:t>
      </w:r>
      <w:r w:rsidRPr="005225BC">
        <w:t>i</w:t>
      </w:r>
      <w:r w:rsidRPr="005225BC">
        <w:t>ura LGD pod numerem telefonu (48) 385-89-96</w:t>
      </w:r>
      <w:r w:rsidRPr="005225BC">
        <w:t xml:space="preserve">. Doradztwo nie jest świadczone drogą telefoniczną która służy do umówienia się na spotkanie z doradcą. </w:t>
      </w:r>
    </w:p>
    <w:p w:rsidR="00CE6564" w:rsidRPr="005225BC" w:rsidRDefault="00E0464A" w:rsidP="00EC0E69">
      <w:pPr>
        <w:pStyle w:val="Default"/>
        <w:numPr>
          <w:ilvl w:val="0"/>
          <w:numId w:val="7"/>
        </w:numPr>
        <w:jc w:val="both"/>
      </w:pPr>
      <w:r w:rsidRPr="005225BC">
        <w:t>Usługi doradcze nie są świadczone w dwóch ostatnich dniach roboczych naboru wniosków</w:t>
      </w:r>
      <w:r w:rsidR="00B45792" w:rsidRPr="005225BC">
        <w:t xml:space="preserve">, jeśli zostanie zamieszczona informacja na ten temat na stronie internetowej </w:t>
      </w:r>
      <w:r w:rsidR="00DF140A">
        <w:t xml:space="preserve">LGD </w:t>
      </w:r>
      <w:r w:rsidR="00B45792" w:rsidRPr="005225BC">
        <w:t>i w Biurze Stowarzyszenia</w:t>
      </w:r>
      <w:r w:rsidRPr="005225BC">
        <w:t xml:space="preserve">. </w:t>
      </w:r>
    </w:p>
    <w:p w:rsidR="00B45792" w:rsidRPr="005225BC" w:rsidRDefault="00E0464A" w:rsidP="00EC0E69">
      <w:pPr>
        <w:pStyle w:val="Default"/>
        <w:numPr>
          <w:ilvl w:val="0"/>
          <w:numId w:val="7"/>
        </w:numPr>
        <w:jc w:val="both"/>
      </w:pPr>
      <w:r w:rsidRPr="005225BC">
        <w:t xml:space="preserve">Usługa doradztwa obejmuje: </w:t>
      </w:r>
    </w:p>
    <w:p w:rsidR="00B45792" w:rsidRPr="005225BC" w:rsidRDefault="00E0464A" w:rsidP="00EC0E69">
      <w:pPr>
        <w:pStyle w:val="Default"/>
        <w:numPr>
          <w:ilvl w:val="1"/>
          <w:numId w:val="7"/>
        </w:numPr>
        <w:jc w:val="both"/>
      </w:pPr>
      <w:r w:rsidRPr="005225BC">
        <w:t>wskazanie możliwości uzyskania dofinansowania w ramach środków EFRROW, EFS, EFRR dostępnych w LSR,</w:t>
      </w:r>
    </w:p>
    <w:p w:rsidR="00B45792" w:rsidRPr="005225BC" w:rsidRDefault="00E0464A" w:rsidP="00EC0E69">
      <w:pPr>
        <w:pStyle w:val="Default"/>
        <w:numPr>
          <w:ilvl w:val="1"/>
          <w:numId w:val="7"/>
        </w:numPr>
        <w:jc w:val="both"/>
      </w:pPr>
      <w:r w:rsidRPr="005225BC">
        <w:t xml:space="preserve">wskazanie prawidłowych wzorów wniosków i instrukcji do nich, </w:t>
      </w:r>
    </w:p>
    <w:p w:rsidR="00B45792" w:rsidRPr="005225BC" w:rsidRDefault="00E0464A" w:rsidP="00EC0E69">
      <w:pPr>
        <w:pStyle w:val="Default"/>
        <w:numPr>
          <w:ilvl w:val="1"/>
          <w:numId w:val="7"/>
        </w:numPr>
        <w:jc w:val="both"/>
      </w:pPr>
      <w:r w:rsidRPr="005225BC">
        <w:t>wsparcie na etapie ustalania koncepcji projektu, aby spełniał kryteria wynikające z LSR,</w:t>
      </w:r>
    </w:p>
    <w:p w:rsidR="00B45792" w:rsidRPr="005225BC" w:rsidRDefault="00E0464A" w:rsidP="00EC0E69">
      <w:pPr>
        <w:pStyle w:val="Default"/>
        <w:numPr>
          <w:ilvl w:val="1"/>
          <w:numId w:val="7"/>
        </w:numPr>
        <w:jc w:val="both"/>
      </w:pPr>
      <w:r w:rsidRPr="005225BC">
        <w:t>wskazanie szczegółowych zasad dotyczących wypełniania wniosków odnośnie oceny wstępnej, oceny zgodności z L</w:t>
      </w:r>
      <w:r w:rsidR="00B45792" w:rsidRPr="005225BC">
        <w:t xml:space="preserve">SR, oceny zgodności z PROW </w:t>
      </w:r>
      <w:r w:rsidRPr="005225BC">
        <w:t>lub otrzymania punktów w ramach lokalnych</w:t>
      </w:r>
      <w:r w:rsidR="00B45792" w:rsidRPr="005225BC">
        <w:t xml:space="preserve"> i strategicznych</w:t>
      </w:r>
      <w:r w:rsidRPr="005225BC">
        <w:t xml:space="preserve"> kryteriów wyboru, </w:t>
      </w:r>
    </w:p>
    <w:p w:rsidR="00B45792" w:rsidRPr="005225BC" w:rsidRDefault="00E0464A" w:rsidP="00EC0E69">
      <w:pPr>
        <w:pStyle w:val="Default"/>
        <w:numPr>
          <w:ilvl w:val="1"/>
          <w:numId w:val="7"/>
        </w:numPr>
        <w:jc w:val="both"/>
      </w:pPr>
      <w:r w:rsidRPr="005225BC">
        <w:t xml:space="preserve">wsparcie przy realizacji i rozliczaniu projektu. </w:t>
      </w:r>
    </w:p>
    <w:p w:rsidR="00B45792" w:rsidRPr="005225BC" w:rsidRDefault="00E0464A" w:rsidP="00EC0E69">
      <w:pPr>
        <w:pStyle w:val="Default"/>
        <w:numPr>
          <w:ilvl w:val="0"/>
          <w:numId w:val="7"/>
        </w:numPr>
        <w:jc w:val="both"/>
      </w:pPr>
      <w:r w:rsidRPr="005225BC">
        <w:t>Usługa doradztwa nie obejm</w:t>
      </w:r>
      <w:r w:rsidR="00B45792" w:rsidRPr="005225BC">
        <w:t>uje wypełniania w imieniu i za W</w:t>
      </w:r>
      <w:r w:rsidRPr="005225BC">
        <w:t xml:space="preserve">nioskodawcę dokumentacji aplikacyjnej ani dokumentów rozliczeniowych udzielonej dotacji, świadczenia pomocy prawnej w rozumieniu ustawy z 6 lipca 1982 r. o radcach prawnych (Dz. U. z 2010 r. Nr 10, poz. 65 ze zmianami), doradztwa podatkowego w rozumieniu ustawy z 5 lipca 1996 r. o doradztwie podatkowym (Dz. U. z 2011 r.41, poz. 213), doradztwa ubezpieczeniowego lub pośrednictwa finansowego dotyczącego pozyskania środków unijnych nie będących środkami EFRROW, EFS, EFRR dostępnych w LSR. Późniejsze zmiany przepisów, nowe orzecznictwo lub praktyka mogą mieć wpływ na aktualność świadczonej Usługi. </w:t>
      </w:r>
    </w:p>
    <w:p w:rsidR="00DF140A" w:rsidRDefault="00E0464A" w:rsidP="00EC0E69">
      <w:pPr>
        <w:pStyle w:val="Default"/>
        <w:numPr>
          <w:ilvl w:val="0"/>
          <w:numId w:val="7"/>
        </w:numPr>
        <w:jc w:val="both"/>
      </w:pPr>
      <w:r w:rsidRPr="005225BC">
        <w:t>Pracownik udzielający doradztwa nie występuje w charakterze pośrednika bądź organiz</w:t>
      </w:r>
      <w:r w:rsidR="00B45792" w:rsidRPr="005225BC">
        <w:t>atora jakiejkolwiek transakcji Wnioskodawcy lub B</w:t>
      </w:r>
      <w:r w:rsidRPr="005225BC">
        <w:t>eneficjenta środków unijnych. Żadnej usługi doradczej (ustnej, pisemnej czy w jakiejkolwiek innej formie) nie n</w:t>
      </w:r>
      <w:r w:rsidR="00DF140A">
        <w:t xml:space="preserve">ależy uważać za zaproszenie, </w:t>
      </w:r>
      <w:r w:rsidRPr="005225BC">
        <w:t>nakłanianie</w:t>
      </w:r>
      <w:r w:rsidR="00DF140A">
        <w:t xml:space="preserve"> bądź zaniechanie</w:t>
      </w:r>
      <w:r w:rsidR="00B45792" w:rsidRPr="005225BC">
        <w:t xml:space="preserve"> (bezpośrednie bądź pośrednie) W</w:t>
      </w:r>
      <w:r w:rsidRPr="005225BC">
        <w:t xml:space="preserve">nioskodawcy lub kogokolwiek innego do podjęcia lub rozwinięcia działalności gospodarczej lub inwestycyjnej. </w:t>
      </w:r>
    </w:p>
    <w:p w:rsidR="00B45792" w:rsidRPr="005225BC" w:rsidRDefault="00E0464A" w:rsidP="00EC0E69">
      <w:pPr>
        <w:pStyle w:val="Default"/>
        <w:numPr>
          <w:ilvl w:val="0"/>
          <w:numId w:val="7"/>
        </w:numPr>
        <w:jc w:val="both"/>
      </w:pPr>
      <w:r w:rsidRPr="005225BC">
        <w:lastRenderedPageBreak/>
        <w:t xml:space="preserve">W ramach usługi doradczej nie dokonuje się rekomendacji lub wskazania podmiotów dysponujących osobami posiadającymi odpowiednie uprawnienia bądź kompetencje do wypełniania dokumentacji aplikacyjnej. </w:t>
      </w:r>
    </w:p>
    <w:p w:rsidR="00DF140A" w:rsidRDefault="00E0464A" w:rsidP="00EC0E69">
      <w:pPr>
        <w:pStyle w:val="Default"/>
        <w:numPr>
          <w:ilvl w:val="0"/>
          <w:numId w:val="7"/>
        </w:numPr>
        <w:jc w:val="both"/>
      </w:pPr>
      <w:r w:rsidRPr="005225BC">
        <w:t>LGD może korzystać z praw własności intelektualnej i oryginalnych pomysłów powstałych w związku ze świadczeniem us</w:t>
      </w:r>
      <w:r w:rsidR="00DF140A">
        <w:t>ługi doradztwa na rzecz innych W</w:t>
      </w:r>
      <w:r w:rsidRPr="005225BC">
        <w:t>nioskodawców na cele szkoleniowe, o ile nie narusza zobowiązania do zachowania</w:t>
      </w:r>
      <w:r w:rsidR="00B45792" w:rsidRPr="005225BC">
        <w:t xml:space="preserve"> poufności zaciągniętego wobec W</w:t>
      </w:r>
      <w:r w:rsidRPr="005225BC">
        <w:t xml:space="preserve">nioskodawcy. </w:t>
      </w:r>
    </w:p>
    <w:p w:rsidR="00B45792" w:rsidRPr="005225BC" w:rsidRDefault="00E0464A" w:rsidP="00EC0E69">
      <w:pPr>
        <w:pStyle w:val="Default"/>
        <w:numPr>
          <w:ilvl w:val="0"/>
          <w:numId w:val="7"/>
        </w:numPr>
        <w:jc w:val="both"/>
      </w:pPr>
      <w:r w:rsidRPr="005225BC">
        <w:t>LGD może wykorzystywać w swoich materiałach informacyjnych lub promocyjnych informacje o świadcz</w:t>
      </w:r>
      <w:r w:rsidR="00B45792" w:rsidRPr="005225BC">
        <w:t>eniu usługi doradczej na rzecz Wnioskodawcy lub B</w:t>
      </w:r>
      <w:r w:rsidRPr="005225BC">
        <w:t xml:space="preserve">eneficjenta. </w:t>
      </w:r>
    </w:p>
    <w:p w:rsidR="00B45792" w:rsidRPr="005225BC" w:rsidRDefault="00E0464A" w:rsidP="00EC0E69">
      <w:pPr>
        <w:pStyle w:val="Default"/>
        <w:numPr>
          <w:ilvl w:val="0"/>
          <w:numId w:val="7"/>
        </w:numPr>
        <w:jc w:val="both"/>
      </w:pPr>
      <w:r w:rsidRPr="005225BC">
        <w:t xml:space="preserve">Pracownik udzielający doradztwa kieruje się następującymi zasadami: </w:t>
      </w:r>
    </w:p>
    <w:p w:rsidR="00B45792" w:rsidRPr="005225BC" w:rsidRDefault="00E0464A" w:rsidP="00EC0E69">
      <w:pPr>
        <w:pStyle w:val="Default"/>
        <w:numPr>
          <w:ilvl w:val="1"/>
          <w:numId w:val="7"/>
        </w:numPr>
        <w:jc w:val="both"/>
      </w:pPr>
      <w:r w:rsidRPr="005225BC">
        <w:t xml:space="preserve">bezpłatność - świadczone doradztwo jest bezpłatne, </w:t>
      </w:r>
    </w:p>
    <w:p w:rsidR="00DF140A" w:rsidRDefault="00E0464A" w:rsidP="00EC0E69">
      <w:pPr>
        <w:pStyle w:val="Default"/>
        <w:numPr>
          <w:ilvl w:val="1"/>
          <w:numId w:val="7"/>
        </w:numPr>
        <w:jc w:val="both"/>
      </w:pPr>
      <w:r w:rsidRPr="005225BC">
        <w:t xml:space="preserve">powszechność dostępu i otwartość dla wszystkich - każda osoba może skorzystać z doradztwa, </w:t>
      </w:r>
    </w:p>
    <w:p w:rsidR="00B45792" w:rsidRPr="005225BC" w:rsidRDefault="00E0464A" w:rsidP="00EC0E69">
      <w:pPr>
        <w:pStyle w:val="Default"/>
        <w:numPr>
          <w:ilvl w:val="1"/>
          <w:numId w:val="7"/>
        </w:numPr>
        <w:jc w:val="both"/>
      </w:pPr>
      <w:r w:rsidRPr="005225BC">
        <w:t xml:space="preserve">c) poufność - wszystkie powierzone przez osobę korzystającą z doradztwa informacje zostają zachowane w tajemnicy, </w:t>
      </w:r>
    </w:p>
    <w:p w:rsidR="00B45792" w:rsidRPr="005225BC" w:rsidRDefault="00E0464A" w:rsidP="00EC0E69">
      <w:pPr>
        <w:pStyle w:val="Default"/>
        <w:numPr>
          <w:ilvl w:val="1"/>
          <w:numId w:val="7"/>
        </w:numPr>
        <w:jc w:val="both"/>
      </w:pPr>
      <w:r w:rsidRPr="005225BC">
        <w:t xml:space="preserve">bezstronność i niezależność - doradca udzielając porad nie kieruje się własnymi opiniami, przekonaniami, a wyłącznie dobrem osoby korzystającej z doradztwa, </w:t>
      </w:r>
    </w:p>
    <w:p w:rsidR="00DF140A" w:rsidRDefault="00E0464A" w:rsidP="00EC0E69">
      <w:pPr>
        <w:pStyle w:val="Default"/>
        <w:numPr>
          <w:ilvl w:val="1"/>
          <w:numId w:val="7"/>
        </w:numPr>
        <w:jc w:val="both"/>
      </w:pPr>
      <w:r w:rsidRPr="005225BC">
        <w:t xml:space="preserve">samodzielność klienta - doradca nie podejmuje decyzji za klienta, klient sam dokonuje wyboru, </w:t>
      </w:r>
    </w:p>
    <w:p w:rsidR="00B45792" w:rsidRPr="005225BC" w:rsidRDefault="00E0464A" w:rsidP="00EC0E69">
      <w:pPr>
        <w:pStyle w:val="Default"/>
        <w:numPr>
          <w:ilvl w:val="1"/>
          <w:numId w:val="7"/>
        </w:numPr>
        <w:jc w:val="both"/>
      </w:pPr>
      <w:r w:rsidRPr="005225BC">
        <w:t xml:space="preserve">f) aktualności i rzetelności informacji - informacje są zgodne z obowiązującymi przepisami prawa oraz z aktualnymi regulaminami Stowarzyszenia. </w:t>
      </w:r>
    </w:p>
    <w:p w:rsidR="000D34B5" w:rsidRPr="005225BC" w:rsidRDefault="000D34B5" w:rsidP="00E01DDA">
      <w:pPr>
        <w:pStyle w:val="Default"/>
        <w:jc w:val="both"/>
      </w:pPr>
    </w:p>
    <w:p w:rsidR="005225BC" w:rsidRDefault="005225BC" w:rsidP="005225BC">
      <w:pPr>
        <w:pStyle w:val="Default"/>
        <w:jc w:val="center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§6</w:t>
      </w:r>
    </w:p>
    <w:p w:rsidR="000D34B5" w:rsidRPr="005225BC" w:rsidRDefault="000D34B5" w:rsidP="005225BC">
      <w:pPr>
        <w:pStyle w:val="Default"/>
        <w:jc w:val="center"/>
        <w:rPr>
          <w:b/>
        </w:rPr>
      </w:pPr>
      <w:r w:rsidRPr="005225BC">
        <w:rPr>
          <w:b/>
        </w:rPr>
        <w:t>Warunki udzielania doradztwa:</w:t>
      </w:r>
    </w:p>
    <w:p w:rsidR="00CE6564" w:rsidRPr="005225BC" w:rsidRDefault="000D34B5" w:rsidP="00EC0E69">
      <w:pPr>
        <w:pStyle w:val="Default"/>
        <w:numPr>
          <w:ilvl w:val="0"/>
          <w:numId w:val="8"/>
        </w:numPr>
        <w:jc w:val="both"/>
      </w:pPr>
      <w:r w:rsidRPr="005225BC">
        <w:t>Dorad</w:t>
      </w:r>
      <w:r w:rsidR="00CE6564" w:rsidRPr="005225BC">
        <w:t>ztwo prowadzone bezpośrednio w B</w:t>
      </w:r>
      <w:r w:rsidRPr="005225BC">
        <w:t>iurze udzie</w:t>
      </w:r>
      <w:r w:rsidR="00CE6564" w:rsidRPr="005225BC">
        <w:t>la się osobiście potencjalnemu B</w:t>
      </w:r>
      <w:r w:rsidRPr="005225BC">
        <w:t xml:space="preserve">eneficjentowi (ewentualnie pełnomocnikowi) lub osobie reprezentującej osobę prawną i poświadcza </w:t>
      </w:r>
      <w:r w:rsidR="00CE6564" w:rsidRPr="005225BC">
        <w:t>się je podpisami potencjalnego B</w:t>
      </w:r>
      <w:r w:rsidRPr="005225BC">
        <w:t xml:space="preserve">eneficjenta i pracownika LGD w „Rejestrze udzielonego doradztwa”. </w:t>
      </w:r>
    </w:p>
    <w:p w:rsidR="00CE6564" w:rsidRDefault="00CE6564" w:rsidP="00EC0E69">
      <w:pPr>
        <w:pStyle w:val="Default"/>
        <w:numPr>
          <w:ilvl w:val="0"/>
          <w:numId w:val="8"/>
        </w:numPr>
        <w:jc w:val="both"/>
      </w:pPr>
      <w:r w:rsidRPr="005225BC">
        <w:t>Dorad</w:t>
      </w:r>
      <w:r w:rsidRPr="005225BC">
        <w:t>ztwo prowadzone pośrednio droga e-mailową</w:t>
      </w:r>
      <w:r w:rsidRPr="005225BC">
        <w:t xml:space="preserve"> udzie</w:t>
      </w:r>
      <w:r w:rsidRPr="005225BC">
        <w:t>la się</w:t>
      </w:r>
      <w:r w:rsidRPr="005225BC">
        <w:t xml:space="preserve"> potencjalnemu Beneficjentowi (ewentualnie pełnomocnikowi) lub osobie reprezentującej osobę prawną i poświadcza </w:t>
      </w:r>
      <w:r w:rsidRPr="005225BC">
        <w:t>się je podpisem</w:t>
      </w:r>
      <w:r w:rsidRPr="005225BC">
        <w:t xml:space="preserve"> pracownika LGD w „Rejestrze udzielonego doradztwa”. </w:t>
      </w:r>
    </w:p>
    <w:p w:rsidR="002E775B" w:rsidRPr="005225BC" w:rsidRDefault="002E775B" w:rsidP="002E775B">
      <w:pPr>
        <w:pStyle w:val="Default"/>
        <w:numPr>
          <w:ilvl w:val="0"/>
          <w:numId w:val="8"/>
        </w:numPr>
        <w:jc w:val="both"/>
      </w:pPr>
      <w:r w:rsidRPr="005225BC">
        <w:t xml:space="preserve">Osoba korzystająca z doradztwa po zakończonym doradztwie wypełnia </w:t>
      </w:r>
      <w:r w:rsidR="00E01DDA">
        <w:t>„</w:t>
      </w:r>
      <w:r w:rsidRPr="005225BC">
        <w:t>Ankietę efektywności doradztwa</w:t>
      </w:r>
      <w:r w:rsidR="00E01DDA">
        <w:t>”</w:t>
      </w:r>
      <w:r w:rsidRPr="005225BC">
        <w:t xml:space="preserve"> badającą jakość udzielonego doradztwa. </w:t>
      </w:r>
    </w:p>
    <w:p w:rsidR="00CE6564" w:rsidRPr="005225BC" w:rsidRDefault="000D34B5" w:rsidP="00EC0E69">
      <w:pPr>
        <w:pStyle w:val="Default"/>
        <w:numPr>
          <w:ilvl w:val="0"/>
          <w:numId w:val="8"/>
        </w:numPr>
        <w:jc w:val="both"/>
      </w:pPr>
      <w:r w:rsidRPr="005225BC">
        <w:t>Biuro nie pr</w:t>
      </w:r>
      <w:r w:rsidR="00CE6564" w:rsidRPr="005225BC">
        <w:t>owadzi doradztwa telefonicznego</w:t>
      </w:r>
      <w:r w:rsidRPr="005225BC">
        <w:t xml:space="preserve">, a przekazywane w ten sposób informacje mogą dotyczyć jedynie ogólnych wiadomości o terminach i miejscu znajdowania się dokumentacji konkursowej. </w:t>
      </w:r>
    </w:p>
    <w:p w:rsidR="00CE6564" w:rsidRPr="005225BC" w:rsidRDefault="000D34B5" w:rsidP="00EC0E69">
      <w:pPr>
        <w:pStyle w:val="Default"/>
        <w:numPr>
          <w:ilvl w:val="0"/>
          <w:numId w:val="8"/>
        </w:numPr>
        <w:jc w:val="both"/>
      </w:pPr>
      <w:r w:rsidRPr="005225BC">
        <w:t xml:space="preserve">Podpis w „Rejestrze udzielonego doradztwa” </w:t>
      </w:r>
      <w:r w:rsidR="00CE6564" w:rsidRPr="005225BC">
        <w:t>jest jednoznaczne</w:t>
      </w:r>
      <w:r w:rsidRPr="005225BC">
        <w:t xml:space="preserve"> z wyrażeniem zgody na przetwarzanie przez LG</w:t>
      </w:r>
      <w:r w:rsidR="00CE6564" w:rsidRPr="005225BC">
        <w:t>D podanych przez potencjalnego B</w:t>
      </w:r>
      <w:r w:rsidRPr="005225BC">
        <w:t xml:space="preserve">eneficjenta danych osobowych w związku z realizacją </w:t>
      </w:r>
      <w:r w:rsidR="00CE6564" w:rsidRPr="005225BC">
        <w:t>pod</w:t>
      </w:r>
      <w:r w:rsidRPr="005225BC">
        <w:t>działania</w:t>
      </w:r>
      <w:r w:rsidR="00CE6564" w:rsidRPr="005225BC">
        <w:t xml:space="preserve"> 19.2 „Wsparcie na w</w:t>
      </w:r>
      <w:r w:rsidR="00CE6564" w:rsidRPr="005225BC">
        <w:t>drażanie operacji w ramach strategii rozwoju lokalnego kierowanego przez społeczność” objętego Programem Rozwoju Obszarów Wiejskich na lata 2014-2020</w:t>
      </w:r>
      <w:r w:rsidRPr="005225BC">
        <w:t xml:space="preserve">. </w:t>
      </w:r>
    </w:p>
    <w:p w:rsidR="00CE6564" w:rsidRPr="005225BC" w:rsidRDefault="000D34B5" w:rsidP="00EC0E69">
      <w:pPr>
        <w:pStyle w:val="Default"/>
        <w:numPr>
          <w:ilvl w:val="0"/>
          <w:numId w:val="8"/>
        </w:numPr>
        <w:jc w:val="both"/>
      </w:pPr>
      <w:r w:rsidRPr="005225BC">
        <w:t>Czas trwania doradztwa w Biurze LGD uzależniony jest od potrzeb potencja</w:t>
      </w:r>
      <w:r w:rsidR="002E775B">
        <w:t>lnego B</w:t>
      </w:r>
      <w:r w:rsidRPr="005225BC">
        <w:t>eneficjenta, a jego długość zostaje wstępnie ustalona podczas telefonicznego lub mailowego umówienia, z zastrzeżeniem że nie może być dłuższy niż 1 godz. W sytuacji przekro</w:t>
      </w:r>
      <w:r w:rsidR="00CE6564" w:rsidRPr="005225BC">
        <w:t>czenia tego limitu potencjalny B</w:t>
      </w:r>
      <w:r w:rsidRPr="005225BC">
        <w:t xml:space="preserve">eneficjent umawia się na kolejny najbliższy wolny termin. </w:t>
      </w:r>
    </w:p>
    <w:p w:rsidR="00CE6564" w:rsidRDefault="000D34B5" w:rsidP="00EC0E69">
      <w:pPr>
        <w:pStyle w:val="Default"/>
        <w:numPr>
          <w:ilvl w:val="0"/>
          <w:numId w:val="8"/>
        </w:numPr>
        <w:jc w:val="both"/>
      </w:pPr>
      <w:r w:rsidRPr="005225BC">
        <w:t>W trakcie og</w:t>
      </w:r>
      <w:r w:rsidR="002E775B">
        <w:t>łoszenia o naborze potencjalny B</w:t>
      </w:r>
      <w:r w:rsidRPr="005225BC">
        <w:t>eneficjent może skorzystać maksymalnie z trzykrotnego doradztwa. W uzasadnionych przypadkach możliwe jest zwiększenie ilości doradztwa, jednakże w takiej sytuacji pierwszeństwo przysługuje tym pot</w:t>
      </w:r>
      <w:r w:rsidR="00CE6564" w:rsidRPr="005225BC">
        <w:t>encjalnym B</w:t>
      </w:r>
      <w:r w:rsidRPr="005225BC">
        <w:t xml:space="preserve">eneficjentom, którzy nie wykorzystali ustalonego limitu. </w:t>
      </w:r>
    </w:p>
    <w:p w:rsidR="002E775B" w:rsidRDefault="002E775B" w:rsidP="002E775B">
      <w:pPr>
        <w:pStyle w:val="Default"/>
        <w:ind w:left="720"/>
        <w:jc w:val="both"/>
      </w:pPr>
    </w:p>
    <w:p w:rsidR="00E01DDA" w:rsidRDefault="00E01DDA" w:rsidP="002E775B">
      <w:pPr>
        <w:pStyle w:val="Default"/>
        <w:ind w:left="720"/>
        <w:jc w:val="both"/>
      </w:pPr>
    </w:p>
    <w:p w:rsidR="00E01DDA" w:rsidRPr="005225BC" w:rsidRDefault="00E01DDA" w:rsidP="002E775B">
      <w:pPr>
        <w:pStyle w:val="Default"/>
        <w:ind w:left="720"/>
        <w:jc w:val="both"/>
      </w:pPr>
    </w:p>
    <w:p w:rsidR="005225BC" w:rsidRDefault="005225BC" w:rsidP="005225BC">
      <w:pPr>
        <w:pStyle w:val="Default"/>
        <w:jc w:val="center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lastRenderedPageBreak/>
        <w:t>§7</w:t>
      </w:r>
    </w:p>
    <w:p w:rsidR="00E937BF" w:rsidRPr="005225BC" w:rsidRDefault="00CE6564" w:rsidP="005225BC">
      <w:pPr>
        <w:pStyle w:val="Default"/>
        <w:jc w:val="center"/>
        <w:rPr>
          <w:b/>
        </w:rPr>
      </w:pPr>
      <w:r w:rsidRPr="005225BC">
        <w:rPr>
          <w:b/>
        </w:rPr>
        <w:t>Punkty przy ocenie lokalnych kryteriów wyboru za korzystanie z doradztwa</w:t>
      </w:r>
    </w:p>
    <w:p w:rsidR="00E937BF" w:rsidRPr="005225BC" w:rsidRDefault="00CE6564" w:rsidP="00EC0E69">
      <w:pPr>
        <w:pStyle w:val="Default"/>
        <w:jc w:val="both"/>
      </w:pPr>
      <w:r w:rsidRPr="005225BC">
        <w:t xml:space="preserve">Punkty przy ocenie lokalnych kryteriów wyboru za korzystanie z doradztwa przyznawane są pod warunkiem, że: </w:t>
      </w:r>
    </w:p>
    <w:p w:rsidR="00E937BF" w:rsidRDefault="00CE6564" w:rsidP="00EC0E69">
      <w:pPr>
        <w:pStyle w:val="Default"/>
        <w:numPr>
          <w:ilvl w:val="0"/>
          <w:numId w:val="9"/>
        </w:numPr>
        <w:jc w:val="both"/>
      </w:pPr>
      <w:r w:rsidRPr="005225BC">
        <w:t>Wniosko</w:t>
      </w:r>
      <w:r w:rsidR="00E937BF" w:rsidRPr="005225BC">
        <w:t>dawca lub osoba reprezentująca W</w:t>
      </w:r>
      <w:r w:rsidRPr="005225BC">
        <w:t>nioskodawcę b</w:t>
      </w:r>
      <w:r w:rsidR="00E937BF" w:rsidRPr="005225BC">
        <w:t>ędącego osobą prawną skorzysta</w:t>
      </w:r>
      <w:r w:rsidRPr="005225BC">
        <w:t xml:space="preserve"> z doradztwa na etapie przy</w:t>
      </w:r>
      <w:r w:rsidR="000B5476">
        <w:t>gotowania wniosku przynajmniej 1</w:t>
      </w:r>
      <w:r w:rsidRPr="005225BC">
        <w:t xml:space="preserve"> raz</w:t>
      </w:r>
      <w:r w:rsidR="00E937BF" w:rsidRPr="005225BC">
        <w:t>y bezpośrednio w Biurze, lub e-mailowo</w:t>
      </w:r>
      <w:r w:rsidR="000B5476">
        <w:t xml:space="preserve"> –</w:t>
      </w:r>
      <w:r w:rsidR="008279F3">
        <w:t xml:space="preserve"> </w:t>
      </w:r>
      <w:r w:rsidR="000B5476">
        <w:t>upoważnia do przyznania 1 pkt. wg lokalnych kryteriów -</w:t>
      </w:r>
      <w:r w:rsidR="00E937BF" w:rsidRPr="005225BC">
        <w:t xml:space="preserve"> </w:t>
      </w:r>
      <w:r w:rsidRPr="005225BC">
        <w:t xml:space="preserve">co będzie poświadczone ich podpisem w „Rejestrze udzielonego doradztwa”  oraz potwierdzone podpisem pracownika LGD. </w:t>
      </w:r>
    </w:p>
    <w:p w:rsidR="000B5476" w:rsidRPr="005225BC" w:rsidRDefault="000B5476" w:rsidP="000B5476">
      <w:pPr>
        <w:pStyle w:val="Default"/>
        <w:numPr>
          <w:ilvl w:val="0"/>
          <w:numId w:val="9"/>
        </w:numPr>
        <w:jc w:val="both"/>
      </w:pPr>
      <w:r w:rsidRPr="005225BC">
        <w:t>Wnioskodawca lub osoba reprezentująca Wnioskodawcę będącego osobą prawną skorzysta z doradztwa na etapie przy</w:t>
      </w:r>
      <w:r>
        <w:t xml:space="preserve">gotowania wniosku przynajmniej </w:t>
      </w:r>
      <w:r>
        <w:t>2</w:t>
      </w:r>
      <w:r w:rsidRPr="005225BC">
        <w:t xml:space="preserve"> razy bezpośrednio w Biurze, lub e-mailowo</w:t>
      </w:r>
      <w:r>
        <w:t xml:space="preserve"> –</w:t>
      </w:r>
      <w:r w:rsidR="008279F3">
        <w:t xml:space="preserve"> </w:t>
      </w:r>
      <w:r>
        <w:t>upoważnia do przyznania 2</w:t>
      </w:r>
      <w:r>
        <w:t xml:space="preserve"> pkt. wg lokalnych kryteriów -</w:t>
      </w:r>
      <w:r w:rsidRPr="005225BC">
        <w:t xml:space="preserve"> co będzie poświadczone ich podpisem w „Rejestrze udzielonego doradztwa”  oraz potwierdzone podpisem pracownika LGD. </w:t>
      </w:r>
    </w:p>
    <w:p w:rsidR="00E937BF" w:rsidRPr="005225BC" w:rsidRDefault="00CE6564" w:rsidP="00EC0E69">
      <w:pPr>
        <w:pStyle w:val="Default"/>
        <w:numPr>
          <w:ilvl w:val="0"/>
          <w:numId w:val="9"/>
        </w:numPr>
        <w:jc w:val="both"/>
      </w:pPr>
      <w:r w:rsidRPr="005225BC">
        <w:t>Doradztwo będzie świadczone od dnia zamieszczenia ogłoszenia o naborze wniosków na dany zakres tematyczny na stronie inte</w:t>
      </w:r>
      <w:r w:rsidR="008279F3">
        <w:t>rnetowej LGD i nie później niż dwa</w:t>
      </w:r>
      <w:bookmarkStart w:id="0" w:name="_GoBack"/>
      <w:bookmarkEnd w:id="0"/>
      <w:r w:rsidR="00E937BF" w:rsidRPr="005225BC">
        <w:t xml:space="preserve"> dni</w:t>
      </w:r>
      <w:r w:rsidRPr="005225BC">
        <w:t xml:space="preserve"> przed </w:t>
      </w:r>
      <w:r w:rsidR="00E937BF" w:rsidRPr="005225BC">
        <w:t xml:space="preserve">zakończeniem </w:t>
      </w:r>
      <w:r w:rsidRPr="005225BC">
        <w:t xml:space="preserve"> naboru wniosków. </w:t>
      </w:r>
    </w:p>
    <w:p w:rsidR="00E937BF" w:rsidRPr="005225BC" w:rsidRDefault="00CE6564" w:rsidP="00EC0E69">
      <w:pPr>
        <w:pStyle w:val="Default"/>
        <w:numPr>
          <w:ilvl w:val="0"/>
          <w:numId w:val="9"/>
        </w:numPr>
        <w:jc w:val="both"/>
      </w:pPr>
      <w:r w:rsidRPr="005225BC">
        <w:t>Informacje w zakresie doradztwa udzielane telefoniczn</w:t>
      </w:r>
      <w:r w:rsidR="00E937BF" w:rsidRPr="005225BC">
        <w:t>ie nie są podstawą do wpisu w „Rejestrze udzielonego</w:t>
      </w:r>
      <w:r w:rsidRPr="005225BC">
        <w:t xml:space="preserve"> doradztwa” i przyznania punktu w ocenie lokalnych kryteriów wyboru. </w:t>
      </w:r>
    </w:p>
    <w:p w:rsidR="00CE6564" w:rsidRPr="005225BC" w:rsidRDefault="00CE6564" w:rsidP="000D34B5">
      <w:pPr>
        <w:pStyle w:val="Default"/>
        <w:jc w:val="both"/>
      </w:pPr>
    </w:p>
    <w:p w:rsidR="005225BC" w:rsidRDefault="005225BC" w:rsidP="005225BC">
      <w:pPr>
        <w:pStyle w:val="Default"/>
        <w:jc w:val="center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§8</w:t>
      </w:r>
    </w:p>
    <w:p w:rsidR="00CE6564" w:rsidRPr="005225BC" w:rsidRDefault="000D34B5" w:rsidP="005225BC">
      <w:pPr>
        <w:pStyle w:val="Default"/>
        <w:jc w:val="center"/>
        <w:rPr>
          <w:b/>
        </w:rPr>
      </w:pPr>
      <w:r w:rsidRPr="005225BC">
        <w:rPr>
          <w:b/>
        </w:rPr>
        <w:t>Ryzyko i odpowiedzialność</w:t>
      </w:r>
    </w:p>
    <w:p w:rsidR="000D34B5" w:rsidRPr="005225BC" w:rsidRDefault="000D34B5" w:rsidP="00EC0E69">
      <w:pPr>
        <w:pStyle w:val="Default"/>
        <w:numPr>
          <w:ilvl w:val="0"/>
          <w:numId w:val="11"/>
        </w:numPr>
        <w:jc w:val="both"/>
      </w:pPr>
      <w:r w:rsidRPr="005225BC">
        <w:t>Wnioskodawca lub B</w:t>
      </w:r>
      <w:r w:rsidRPr="005225BC">
        <w:t xml:space="preserve">eneficjent korzystający z usługi doradztwa samodzielnie podejmuje decyzje w oparciu o informacje udzielone w ramach usługi doradczej. </w:t>
      </w:r>
    </w:p>
    <w:p w:rsidR="000D34B5" w:rsidRPr="005225BC" w:rsidRDefault="000D34B5" w:rsidP="00EC0E69">
      <w:pPr>
        <w:pStyle w:val="Default"/>
        <w:numPr>
          <w:ilvl w:val="0"/>
          <w:numId w:val="11"/>
        </w:numPr>
        <w:jc w:val="both"/>
      </w:pPr>
      <w:r w:rsidRPr="005225BC">
        <w:t>LGD nie ponosi odpowiedzialności za błędy, wady, usterki lub braki w dokumentacji aplikacyjnej lub rozliczeniowej operacji spowodowane jakimkolwi</w:t>
      </w:r>
      <w:r w:rsidRPr="005225BC">
        <w:t>ek działaniem lub zaniechaniem Wnioskodawcy lub B</w:t>
      </w:r>
      <w:r w:rsidRPr="005225BC">
        <w:t>eneficjenta związane ze złożeniem dokumentacji aplikacyjnej lub dotyczącej rozliczenia operacji w ramach udzielonego wsparcia ze środków EFRROW, EFS, EFRR w ramach LSR.</w:t>
      </w:r>
    </w:p>
    <w:p w:rsidR="00A2612D" w:rsidRPr="005225BC" w:rsidRDefault="00A2612D" w:rsidP="00A2612D">
      <w:pPr>
        <w:pStyle w:val="Default"/>
        <w:rPr>
          <w:rFonts w:cstheme="majorBidi"/>
          <w:color w:val="auto"/>
        </w:rPr>
      </w:pPr>
    </w:p>
    <w:p w:rsidR="00A2612D" w:rsidRPr="005225BC" w:rsidRDefault="00A2612D" w:rsidP="00A2612D">
      <w:pPr>
        <w:pStyle w:val="Default"/>
        <w:rPr>
          <w:rFonts w:cstheme="majorBidi"/>
          <w:b/>
          <w:bCs/>
          <w:color w:val="auto"/>
        </w:rPr>
      </w:pPr>
    </w:p>
    <w:p w:rsidR="00A2612D" w:rsidRDefault="005225BC" w:rsidP="005225BC">
      <w:pPr>
        <w:pStyle w:val="Default"/>
        <w:jc w:val="center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§8</w:t>
      </w:r>
    </w:p>
    <w:p w:rsidR="005225BC" w:rsidRPr="005225BC" w:rsidRDefault="005225BC" w:rsidP="005225BC">
      <w:pPr>
        <w:pStyle w:val="Default"/>
        <w:jc w:val="center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Postanowienia końcowe</w:t>
      </w:r>
    </w:p>
    <w:p w:rsidR="000D34B5" w:rsidRPr="005225BC" w:rsidRDefault="00A2612D" w:rsidP="00EC0E69">
      <w:pPr>
        <w:pStyle w:val="Default"/>
        <w:numPr>
          <w:ilvl w:val="0"/>
          <w:numId w:val="12"/>
        </w:numPr>
        <w:rPr>
          <w:rFonts w:cstheme="majorBidi"/>
        </w:rPr>
      </w:pPr>
      <w:r w:rsidRPr="005225BC">
        <w:rPr>
          <w:rFonts w:cstheme="majorBidi"/>
          <w:color w:val="auto"/>
        </w:rPr>
        <w:t>Regulamin wchodzi w życie z</w:t>
      </w:r>
      <w:r w:rsidR="000D34B5" w:rsidRPr="005225BC">
        <w:rPr>
          <w:rFonts w:cstheme="majorBidi"/>
          <w:color w:val="auto"/>
        </w:rPr>
        <w:t xml:space="preserve"> dniem uchwalenia przez Zarząd.</w:t>
      </w:r>
    </w:p>
    <w:p w:rsidR="000D34B5" w:rsidRPr="005225BC" w:rsidRDefault="000D34B5" w:rsidP="00EC0E69">
      <w:pPr>
        <w:pStyle w:val="Default"/>
        <w:numPr>
          <w:ilvl w:val="0"/>
          <w:numId w:val="12"/>
        </w:numPr>
        <w:rPr>
          <w:rFonts w:cstheme="majorBidi"/>
        </w:rPr>
      </w:pPr>
      <w:r w:rsidRPr="005225BC">
        <w:t>Zmiana niniejszego Regulaminu dokonywana jest uchwałą Zarządu.</w:t>
      </w:r>
    </w:p>
    <w:p w:rsidR="000D34B5" w:rsidRPr="005225BC" w:rsidRDefault="000D34B5" w:rsidP="00EC0E69">
      <w:pPr>
        <w:pStyle w:val="Default"/>
        <w:numPr>
          <w:ilvl w:val="0"/>
          <w:numId w:val="12"/>
        </w:numPr>
        <w:rPr>
          <w:rFonts w:cstheme="majorBidi"/>
        </w:rPr>
        <w:sectPr w:rsidR="000D34B5" w:rsidRPr="005225BC" w:rsidSect="00EC0E69">
          <w:pgSz w:w="11906" w:h="16838" w:code="9"/>
          <w:pgMar w:top="993" w:right="1418" w:bottom="1418" w:left="1418" w:header="709" w:footer="709" w:gutter="0"/>
          <w:cols w:space="708"/>
          <w:docGrid w:linePitch="360"/>
        </w:sectPr>
      </w:pPr>
      <w:r w:rsidRPr="005225BC">
        <w:t>W przypadkach nie uregulowanych w niniejszym regulaminie decyduje Zarząd kierując się postanowieniami Statu</w:t>
      </w:r>
      <w:r w:rsidR="00EC0E69">
        <w:t>tu bądź innymi przepisami pr</w:t>
      </w:r>
    </w:p>
    <w:p w:rsidR="00A97C48" w:rsidRPr="005225BC" w:rsidRDefault="00A97C48" w:rsidP="00EC0E69">
      <w:pPr>
        <w:widowControl w:val="0"/>
        <w:tabs>
          <w:tab w:val="left" w:pos="11025"/>
        </w:tabs>
        <w:suppressAutoHyphens/>
        <w:autoSpaceDE w:val="0"/>
        <w:rPr>
          <w:rFonts w:ascii="Garamond" w:hAnsi="Garamond"/>
        </w:rPr>
      </w:pPr>
    </w:p>
    <w:sectPr w:rsidR="00A97C48" w:rsidRPr="005225BC" w:rsidSect="000D34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FD8"/>
    <w:multiLevelType w:val="hybridMultilevel"/>
    <w:tmpl w:val="9E74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6CB"/>
    <w:multiLevelType w:val="hybridMultilevel"/>
    <w:tmpl w:val="142C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7D2C"/>
    <w:multiLevelType w:val="hybridMultilevel"/>
    <w:tmpl w:val="84AA0BC6"/>
    <w:lvl w:ilvl="0" w:tplc="457E8032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557A"/>
    <w:multiLevelType w:val="hybridMultilevel"/>
    <w:tmpl w:val="F2623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B6741"/>
    <w:multiLevelType w:val="hybridMultilevel"/>
    <w:tmpl w:val="78745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EAE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3E18"/>
    <w:multiLevelType w:val="hybridMultilevel"/>
    <w:tmpl w:val="9E2C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8087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666FD"/>
    <w:multiLevelType w:val="hybridMultilevel"/>
    <w:tmpl w:val="8AAA0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E7969"/>
    <w:multiLevelType w:val="hybridMultilevel"/>
    <w:tmpl w:val="27B0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64159"/>
    <w:multiLevelType w:val="hybridMultilevel"/>
    <w:tmpl w:val="48D8D552"/>
    <w:lvl w:ilvl="0" w:tplc="298087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312C2"/>
    <w:multiLevelType w:val="hybridMultilevel"/>
    <w:tmpl w:val="A61E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37103"/>
    <w:multiLevelType w:val="hybridMultilevel"/>
    <w:tmpl w:val="CEDE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B1AA1"/>
    <w:multiLevelType w:val="hybridMultilevel"/>
    <w:tmpl w:val="71A2EA66"/>
    <w:lvl w:ilvl="0" w:tplc="48E622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9482370"/>
    <w:multiLevelType w:val="hybridMultilevel"/>
    <w:tmpl w:val="56706D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98743B"/>
    <w:multiLevelType w:val="hybridMultilevel"/>
    <w:tmpl w:val="900CC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2D"/>
    <w:rsid w:val="000B5476"/>
    <w:rsid w:val="000D34B5"/>
    <w:rsid w:val="002E775B"/>
    <w:rsid w:val="00390913"/>
    <w:rsid w:val="005225BC"/>
    <w:rsid w:val="008279F3"/>
    <w:rsid w:val="00A2612D"/>
    <w:rsid w:val="00A97C48"/>
    <w:rsid w:val="00AA0507"/>
    <w:rsid w:val="00B45792"/>
    <w:rsid w:val="00CE6564"/>
    <w:rsid w:val="00DF140A"/>
    <w:rsid w:val="00E01DDA"/>
    <w:rsid w:val="00E0464A"/>
    <w:rsid w:val="00E937BF"/>
    <w:rsid w:val="00E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F1D57-0569-407A-9125-253D8558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612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6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12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2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612D"/>
    <w:pPr>
      <w:widowControl w:val="0"/>
      <w:suppressAutoHyphens/>
      <w:autoSpaceDE w:val="0"/>
      <w:ind w:left="720"/>
      <w:contextualSpacing/>
    </w:pPr>
    <w:rPr>
      <w:rFonts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1658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Dorota Wąsik</cp:lastModifiedBy>
  <cp:revision>4</cp:revision>
  <dcterms:created xsi:type="dcterms:W3CDTF">2017-12-01T13:29:00Z</dcterms:created>
  <dcterms:modified xsi:type="dcterms:W3CDTF">2017-12-01T15:22:00Z</dcterms:modified>
</cp:coreProperties>
</file>